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before="0" w:after="200"/>
        <w:contextualSpacing/>
        <w:jc w:val="center"/>
        <w:rPr>
          <w:rFonts w:ascii="Times New Roman" w:hAnsi="Times New Roman" w:cs="Times New Roman"/>
          <w:b/>
        </w:rPr>
      </w:pPr>
      <w:r>
        <w:rPr/>
        <w:t xml:space="preserve">           </w:t>
      </w:r>
      <w:r>
        <w:rPr/>
        <w:drawing>
          <wp:inline distT="0" distB="0" distL="0" distR="0">
            <wp:extent cx="571500" cy="657225"/>
            <wp:effectExtent l="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</w:rPr>
        <w:t xml:space="preserve">                             </w:t>
      </w:r>
    </w:p>
    <w:p>
      <w:pPr>
        <w:pStyle w:val="Normal"/>
        <w:spacing w:before="0" w:after="20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before="0" w:after="20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АНТОНОВСКОГО МУНИЦИПАЛЬНОГО ОБРАЗОВАНИЯ</w:t>
      </w:r>
    </w:p>
    <w:p>
      <w:pPr>
        <w:pStyle w:val="Normal"/>
        <w:spacing w:before="0" w:after="20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ЕРШОВСКОГО РАЙОНА </w:t>
      </w:r>
    </w:p>
    <w:p>
      <w:pPr>
        <w:pStyle w:val="Normal"/>
        <w:spacing w:before="0" w:after="20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before="0" w:after="20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48"/>
          <w:szCs w:val="4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 xml:space="preserve">от 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>24.12.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 xml:space="preserve">2024 г.                                                                        № 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>63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 xml:space="preserve">                 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>Об утверждении                                                                               муниципальной программы                                                                            «Использование и охрана земель  на территории Антоновского муниципального образования  Ершовского МР на 2025-2027 годы»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В соответствии с Земельным Кодексом Российской Федерации, руководствуясь Уставом Антоновского  муниципального образования Ершовского  муниципального  района Саратовской области, администрация Антоновского  муниципального образования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П О С Т А Н О В Л Я ЕТ: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1. Утвердить муниципальную программу «Использование и охрана земель на территории Антоновского   муниципального образования на                   2025-2027 годы»  согласно приложению.</w:t>
      </w:r>
    </w:p>
    <w:p>
      <w:pPr>
        <w:pStyle w:val="Style18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spacing w:val="-4"/>
          <w:sz w:val="28"/>
          <w:szCs w:val="28"/>
        </w:rPr>
        <w:t>Настоящее постановление вступает в силу с момента официального опубликования (обнародования).</w:t>
      </w:r>
    </w:p>
    <w:p>
      <w:pPr>
        <w:pStyle w:val="Style18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pacing w:val="-4"/>
          <w:sz w:val="28"/>
          <w:szCs w:val="28"/>
        </w:rPr>
        <w:t>3. Разместить настоящее постановление  на официальном сайте администрации Ершовского муниципального района в  сети «Интернет».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Глава Антоновского МО                                       В.В.Прохоренко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>Приложение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к постановлению                      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Антоновского  МО     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jc w:val="right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от  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>24.12.2024 г. № 63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212121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МУНИЦИПАЛЬНАЯ ПРОГРАММА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«Использование и охрана земель на территории Антоновского муниципального образования   на 2025-2027 годы»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ПАСПОРТ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муниципальной программы «Использование и охрана земель на территории Антоновского муниципального образования на 2025-2027годы»</w:t>
      </w:r>
    </w:p>
    <w:tbl>
      <w:tblPr>
        <w:tblW w:w="9371" w:type="dxa"/>
        <w:jc w:val="left"/>
        <w:tblInd w:w="88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2946"/>
        <w:gridCol w:w="6424"/>
      </w:tblGrid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Использование и охрана земель на территории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>Антоновского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на 2025-2027 годы</w:t>
            </w:r>
          </w:p>
        </w:tc>
      </w:tr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>Антоновского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Цели муниципальной программы: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Повышение эффективности использования и охраны земель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 xml:space="preserve"> Антоновского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муниципального образования в том числе: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2) обеспечение рационального использования земель,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3)восстановление плодородия почв на землях сельскохозяйственного назначения и улучшения земель.</w:t>
            </w:r>
          </w:p>
        </w:tc>
      </w:tr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1)воспроизводство плодородия земель сельскохозяйственного назначения;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улучшение качественных характеристик земель сельскохозяйственного назначения;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целевое и эффективное использование земель сельскохозяйственного назначения;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повышение доходов в муниципальный бюджет от уплаты налогов.</w:t>
            </w:r>
          </w:p>
        </w:tc>
      </w:tr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2025-2027 годы,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выделение этапов не предусматривается</w:t>
            </w:r>
          </w:p>
        </w:tc>
      </w:tr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программы: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Финансирования не требует</w:t>
            </w:r>
          </w:p>
        </w:tc>
      </w:tr>
      <w:tr>
        <w:trPr/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</w:t>
            </w:r>
          </w:p>
        </w:tc>
        <w:tc>
          <w:tcPr>
            <w:tcW w:w="6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Рациональное и эффективное использование и охрана земель;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-упорядочение землепользования;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-восстановление нарушенных земель;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повышение экологической безопасности населения и качества его жизни;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повышение доходов в бюджет поселения от уплаты налогов.</w:t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1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1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1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Cs w:val="21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212121"/>
          <w:sz w:val="28"/>
          <w:szCs w:val="21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 Программа «Использование и охрана земель на территории Антоновского муниципального образования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 Проблемы устойчивого социально-экономического развития </w:t>
      </w: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Антоновского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муниципального образования</w:t>
      </w:r>
      <w:r>
        <w:rPr>
          <w:rFonts w:eastAsia="Times New Roman" w:cs="Times New Roman" w:ascii="Times New Roman" w:hAnsi="Times New Roman"/>
          <w:color w:val="212121"/>
          <w:sz w:val="28"/>
          <w:szCs w:val="21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4"/>
          <w:lang w:eastAsia="ru-RU"/>
        </w:rPr>
        <w:t>Раздел 2. Цели, задачи и сроки реализации Программы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Основными целями Программы являются: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-обеспечение прав граждан на благоприятную окружающую среду;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-сохранение плодородия почв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Основными задачами Программы являются: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-обеспечение организации рационального использования и охраны земель;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-повышение эффективности использования и охраны земель;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-сохранение и восстановление зеленых насаждений;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- инвентаризация земель.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4"/>
          <w:lang w:eastAsia="ru-RU"/>
        </w:rPr>
        <w:t>Раздел 3. Ресурсное обеспечение Программы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>Финансирование мероприятий Программы не предусмотрено.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color w:val="212121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4"/>
          <w:lang w:eastAsia="ru-RU"/>
        </w:rPr>
        <w:t>Раздел 4. Механизм реализации Программы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4"/>
          <w:lang w:eastAsia="ru-RU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 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8"/>
          <w:lang w:eastAsia="ru-RU"/>
        </w:rPr>
        <w:t>Раздел 5. Организация контроля за ходом реализации Программы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Контроль за ходом реализации Программы осуществляет администрация Антоновского  муниципального образования в соответствии с ее полномочиями, установленными действующим законодательством.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8"/>
          <w:lang w:eastAsia="ru-RU"/>
        </w:rPr>
        <w:t>Раздел 6. Оценка социально-экономической эффективности реализации Программы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Оценка эффективности реализации Программы осуществляется администрацией  Антоновского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 ежегодно, в срок до 1 марта числа месяца, следующего за отчетным периодом в течение всего срока реализации Программы.  Оценка эффективности реализации Программы должна содержать общую оценку вклада Программы в социально-экономическое развитие  Антоновского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i/>
          <w:i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212121"/>
          <w:sz w:val="28"/>
          <w:szCs w:val="28"/>
          <w:lang w:eastAsia="ru-RU"/>
        </w:rPr>
        <w:t>Отчет о реализации Программы в соответствующем году должен содержать: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1) общий объем фактически произведенных расходов, всего и в том числе по источникам финансирования;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2) перечень завершенных в течение года мероприятий по Программе;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3) перечень не завершенных в течение года мероприятий Программы и процент их не завершения;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 анализ причин несвоевременного завершения программных мероприятий;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8"/>
          <w:szCs w:val="28"/>
          <w:lang w:eastAsia="ru-RU"/>
        </w:rPr>
        <w:t>Раздел 7. Ожидаемые результаты реализации муниципальной программы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>
      <w:pPr>
        <w:pStyle w:val="Normal"/>
        <w:shd w:val="clear" w:color="auto" w:fill="FFFFFF"/>
        <w:spacing w:lineRule="auto" w:line="240" w:before="0" w:afterAutospacing="1"/>
        <w:jc w:val="right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Приложение 1       к муниципальной программе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ПЕРЕЧЕНЬ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основных мероприятий муниципальной программы «Использование и охрана земель на территории Антоновского муниципального образования муниципального образования   на 2025-2027 годы»</w:t>
      </w:r>
    </w:p>
    <w:tbl>
      <w:tblPr>
        <w:tblW w:w="9505" w:type="dxa"/>
        <w:jc w:val="left"/>
        <w:tblInd w:w="-4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563"/>
        <w:gridCol w:w="4664"/>
        <w:gridCol w:w="2654"/>
        <w:gridCol w:w="1623"/>
      </w:tblGrid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 xml:space="preserve">Антоновского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>Антоновского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contextualSpacing/>
              <w:rPr>
                <w:rFonts w:ascii="Times New Roman" w:hAnsi="Times New Roman" w:eastAsia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>Антоновского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Защита от заражения земель сельскохозяйственного назначения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>Антоновского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 xml:space="preserve">Антоновского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8"/>
                <w:lang w:eastAsia="ru-RU"/>
              </w:rPr>
              <w:t>Антоновского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>
        <w:trPr/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апрель - октябрь ежегодно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56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4d7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1"/>
    <w:uiPriority w:val="9"/>
    <w:qFormat/>
    <w:rsid w:val="002d46d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2d46d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2d46d3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51797"/>
    <w:rPr>
      <w:rFonts w:ascii="Tahoma" w:hAnsi="Tahoma" w:cs="Tahoma"/>
      <w:sz w:val="16"/>
      <w:szCs w:val="16"/>
    </w:rPr>
  </w:style>
  <w:style w:type="character" w:styleId="Style14">
    <w:name w:val="Основной текст Знак"/>
    <w:qFormat/>
    <w:rPr>
      <w:rFonts w:ascii="Calibri" w:hAnsi="Calibri" w:eastAsia="Calibri" w:cs="Calibri"/>
      <w:color w:val="000000"/>
      <w:sz w:val="22"/>
      <w:szCs w:val="22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5">
    <w:name w:val="Основной текст (5)_"/>
    <w:qFormat/>
    <w:rPr>
      <w:sz w:val="23"/>
      <w:szCs w:val="23"/>
      <w:lang w:bidi="ar-SA"/>
    </w:rPr>
  </w:style>
  <w:style w:type="character" w:styleId="7">
    <w:name w:val="Основной текст (7)_"/>
    <w:qFormat/>
    <w:rPr>
      <w:sz w:val="23"/>
      <w:szCs w:val="23"/>
      <w:lang w:bidi="ar-SA"/>
    </w:rPr>
  </w:style>
  <w:style w:type="character" w:styleId="Style15">
    <w:name w:val="Основной текст_"/>
    <w:qFormat/>
    <w:rPr>
      <w:sz w:val="27"/>
      <w:szCs w:val="27"/>
      <w:lang w:bidi="ar-SA"/>
    </w:rPr>
  </w:style>
  <w:style w:type="character" w:styleId="12">
    <w:name w:val="Заголовок №1_"/>
    <w:qFormat/>
    <w:rPr>
      <w:sz w:val="27"/>
      <w:szCs w:val="27"/>
      <w:lang w:bidi="ar-SA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-Absatz-Standardschriftart">
    <w:name w:val="WW-Absatz-Standardschriftart"/>
    <w:qFormat/>
    <w:rPr/>
  </w:style>
  <w:style w:type="character" w:styleId="13">
    <w:name w:val="Основной шрифт абзаца1"/>
    <w:qFormat/>
    <w:rPr/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1z0">
    <w:name w:val="WW8Num1z0"/>
    <w:qFormat/>
    <w:rPr>
      <w:rFonts w:cs="Times New Roman"/>
    </w:rPr>
  </w:style>
  <w:style w:type="character" w:styleId="Style16">
    <w:name w:val="Основной шрифт абзаца"/>
    <w:qFormat/>
    <w:rPr/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paragraph" w:styleId="Style17" w:customStyle="1">
    <w:name w:val="Заголовок"/>
    <w:basedOn w:val="Normal"/>
    <w:next w:val="Style18"/>
    <w:qFormat/>
    <w:rsid w:val="009d0089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9d0089"/>
    <w:pPr>
      <w:spacing w:before="0" w:after="140"/>
    </w:pPr>
    <w:rPr/>
  </w:style>
  <w:style w:type="paragraph" w:styleId="Style19">
    <w:name w:val="List"/>
    <w:basedOn w:val="Style18"/>
    <w:rsid w:val="009d0089"/>
    <w:pPr/>
    <w:rPr>
      <w:rFonts w:ascii="PT Astra Serif" w:hAnsi="PT Astra Serif" w:cs="Noto Sans Devanagari"/>
    </w:rPr>
  </w:style>
  <w:style w:type="paragraph" w:styleId="Style20" w:customStyle="1">
    <w:name w:val="Caption"/>
    <w:basedOn w:val="Normal"/>
    <w:qFormat/>
    <w:rsid w:val="009d008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d0089"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2d46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517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Прижатый влево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360" w:before="0" w:after="120"/>
      <w:ind w:left="720" w:firstLine="709"/>
      <w:contextualSpacing/>
    </w:pPr>
    <w:rPr>
      <w:rFonts w:ascii="Calibri" w:hAnsi="Calibri" w:cs="Calibri"/>
      <w:sz w:val="22"/>
      <w:szCs w:val="22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51">
    <w:name w:val="Основной текст (5)"/>
    <w:basedOn w:val="Normal"/>
    <w:qFormat/>
    <w:pPr>
      <w:shd w:fill="FFFFFF"/>
      <w:spacing w:lineRule="atLeast" w:line="240"/>
      <w:jc w:val="both"/>
    </w:pPr>
    <w:rPr>
      <w:sz w:val="23"/>
      <w:szCs w:val="23"/>
    </w:rPr>
  </w:style>
  <w:style w:type="paragraph" w:styleId="71">
    <w:name w:val="Основной текст (7)"/>
    <w:basedOn w:val="Normal"/>
    <w:qFormat/>
    <w:pPr>
      <w:shd w:fill="FFFFFF"/>
      <w:spacing w:lineRule="exact" w:line="274"/>
      <w:jc w:val="both"/>
    </w:pPr>
    <w:rPr>
      <w:sz w:val="23"/>
      <w:szCs w:val="23"/>
    </w:rPr>
  </w:style>
  <w:style w:type="paragraph" w:styleId="14">
    <w:name w:val="Основной текст1"/>
    <w:basedOn w:val="Normal"/>
    <w:qFormat/>
    <w:pPr>
      <w:shd w:fill="FFFFFF"/>
      <w:spacing w:lineRule="exact" w:line="317" w:before="0" w:after="5160"/>
      <w:ind w:hanging="720"/>
    </w:pPr>
    <w:rPr>
      <w:sz w:val="27"/>
      <w:szCs w:val="27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15">
    <w:name w:val="Заголовок №1"/>
    <w:basedOn w:val="Normal"/>
    <w:qFormat/>
    <w:pPr>
      <w:shd w:fill="FFFFFF"/>
      <w:spacing w:lineRule="atLeast" w:line="240"/>
    </w:pPr>
    <w:rPr>
      <w:sz w:val="27"/>
      <w:szCs w:val="27"/>
    </w:rPr>
  </w:style>
  <w:style w:type="paragraph" w:styleId="Consplusnormal1">
    <w:name w:val="consplusnormal"/>
    <w:basedOn w:val="Normal"/>
    <w:qFormat/>
    <w:pPr>
      <w:spacing w:before="30" w:after="30"/>
    </w:pPr>
    <w:rPr>
      <w:sz w:val="20"/>
      <w:szCs w:val="20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Style24">
    <w:name w:val="подпись к объекту"/>
    <w:basedOn w:val="Normal"/>
    <w:next w:val="Normal"/>
    <w:qFormat/>
    <w:pPr>
      <w:tabs>
        <w:tab w:val="clear" w:pos="708"/>
        <w:tab w:val="left" w:pos="3060" w:leader="none"/>
      </w:tabs>
      <w:spacing w:lineRule="atLeast" w:line="240"/>
      <w:jc w:val="center"/>
    </w:pPr>
    <w:rPr>
      <w:b/>
      <w:caps/>
      <w:sz w:val="28"/>
      <w:szCs w:val="20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2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6">
    <w:name w:val="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Cell">
    <w:name w:val="ConsCell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2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16">
    <w:name w:val="Указатель1"/>
    <w:basedOn w:val="Normal"/>
    <w:qFormat/>
    <w:pPr/>
    <w:rPr>
      <w:rFonts w:cs="Noto Sans Devanagari"/>
    </w:rPr>
  </w:style>
  <w:style w:type="paragraph" w:styleId="Style27">
    <w:name w:val="Название объекта"/>
    <w:basedOn w:val="Normal"/>
    <w:qFormat/>
    <w:pPr>
      <w:spacing w:before="120" w:after="120"/>
    </w:pPr>
    <w:rPr>
      <w:rFonts w:cs="Noto Sans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8</Pages>
  <Words>1320</Words>
  <Characters>10570</Characters>
  <CharactersWithSpaces>12484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Елисеева</dc:creator>
  <dc:description/>
  <dc:language>ru-RU</dc:language>
  <cp:lastModifiedBy/>
  <dcterms:modified xsi:type="dcterms:W3CDTF">2024-12-23T10:48:04Z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